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1D2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11D2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Волкова С.В.</w:t>
      </w:r>
    </w:p>
    <w:p w:rsidR="007411D2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943634" w:themeColor="accent2" w:themeShade="BF"/>
          <w:sz w:val="72"/>
          <w:szCs w:val="72"/>
        </w:rPr>
      </w:pPr>
      <w:r>
        <w:rPr>
          <w:rFonts w:ascii="Times New Roman" w:hAnsi="Times New Roman" w:cs="Times New Roman"/>
          <w:b/>
          <w:color w:val="943634" w:themeColor="accent2" w:themeShade="BF"/>
          <w:sz w:val="72"/>
          <w:szCs w:val="72"/>
        </w:rPr>
        <w:t>Правополушарное рисование</w:t>
      </w:r>
    </w:p>
    <w:p w:rsidR="007411D2" w:rsidRPr="003B3952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3B3952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Методические рекомендации </w:t>
      </w:r>
      <w:proofErr w:type="gramStart"/>
      <w:r w:rsidRPr="003B3952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по</w:t>
      </w:r>
      <w:proofErr w:type="gramEnd"/>
    </w:p>
    <w:p w:rsidR="007411D2" w:rsidRPr="003B3952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943634" w:themeColor="accent2" w:themeShade="BF"/>
          <w:sz w:val="72"/>
          <w:szCs w:val="72"/>
        </w:rPr>
      </w:pPr>
      <w:r w:rsidRPr="003B3952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развитию воображения у детей </w:t>
      </w:r>
      <w: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дошкольного возраста</w:t>
      </w:r>
    </w:p>
    <w:p w:rsidR="007411D2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EC8226" wp14:editId="2E499923">
            <wp:extent cx="4627652" cy="2607371"/>
            <wp:effectExtent l="0" t="0" r="190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948" t="28049" r="30951" b="31029"/>
                    <a:stretch/>
                  </pic:blipFill>
                  <pic:spPr bwMode="auto">
                    <a:xfrm>
                      <a:off x="0" y="0"/>
                      <a:ext cx="4627566" cy="2607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1D2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84A96E" wp14:editId="7464D95E">
            <wp:extent cx="2884868" cy="1709458"/>
            <wp:effectExtent l="0" t="0" r="0" b="5080"/>
            <wp:docPr id="2" name="Рисунок 1" descr="https://cs3.livemaster.ru/zhurnalfoto/b/a/0/160707143045ba0445a033706470565ed113eff9b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3.livemaster.ru/zhurnalfoto/b/a/0/160707143045ba0445a033706470565ed113eff9bea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42" cy="171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D2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</w:t>
      </w:r>
    </w:p>
    <w:p w:rsidR="007411D2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Конспекты занятий</w:t>
      </w:r>
    </w:p>
    <w:p w:rsidR="007411D2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</w:t>
      </w:r>
    </w:p>
    <w:p w:rsidR="007411D2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Техники правополушарного рисования</w:t>
      </w:r>
    </w:p>
    <w:p w:rsidR="007411D2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7411D2" w:rsidRPr="00003533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533">
        <w:rPr>
          <w:rFonts w:ascii="Times New Roman" w:hAnsi="Times New Roman" w:cs="Times New Roman"/>
          <w:b/>
          <w:sz w:val="28"/>
          <w:szCs w:val="28"/>
        </w:rPr>
        <w:t>Волгоград 2022</w:t>
      </w:r>
    </w:p>
    <w:p w:rsidR="007411D2" w:rsidRPr="003B3952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Волкова С.В. Правополушарное рисование. </w:t>
      </w:r>
      <w:r w:rsidRPr="003B3952">
        <w:rPr>
          <w:rFonts w:ascii="Times New Roman" w:hAnsi="Times New Roman" w:cs="Times New Roman"/>
          <w:sz w:val="28"/>
          <w:szCs w:val="28"/>
        </w:rPr>
        <w:t>Методические рекомендации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3952">
        <w:rPr>
          <w:rFonts w:ascii="Times New Roman" w:hAnsi="Times New Roman" w:cs="Times New Roman"/>
          <w:sz w:val="28"/>
          <w:szCs w:val="28"/>
        </w:rPr>
        <w:t xml:space="preserve">развитию воображения </w:t>
      </w:r>
      <w:r>
        <w:rPr>
          <w:rFonts w:ascii="Times New Roman" w:hAnsi="Times New Roman" w:cs="Times New Roman"/>
          <w:sz w:val="28"/>
          <w:szCs w:val="28"/>
        </w:rPr>
        <w:t>у детей дошкольного возраста. – Волгоград, 2022.- 33 с.</w:t>
      </w:r>
    </w:p>
    <w:p w:rsidR="007411D2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11D2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1D2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1D2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1D2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1D2" w:rsidRPr="00003533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533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7411D2" w:rsidRPr="00003533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03533">
        <w:rPr>
          <w:rFonts w:ascii="Times New Roman" w:hAnsi="Times New Roman" w:cs="Times New Roman"/>
          <w:sz w:val="32"/>
          <w:szCs w:val="32"/>
        </w:rPr>
        <w:t xml:space="preserve">Программа занятий по развитию воображения с использованием техники «Правополушарное рисование» </w:t>
      </w:r>
      <w:r>
        <w:rPr>
          <w:rFonts w:ascii="Times New Roman" w:hAnsi="Times New Roman" w:cs="Times New Roman"/>
          <w:sz w:val="32"/>
          <w:szCs w:val="32"/>
        </w:rPr>
        <w:t>………..3</w:t>
      </w:r>
    </w:p>
    <w:p w:rsidR="007411D2" w:rsidRPr="00003533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3533">
        <w:rPr>
          <w:rFonts w:ascii="Times New Roman" w:eastAsia="Times New Roman" w:hAnsi="Times New Roman" w:cs="Times New Roman"/>
          <w:sz w:val="32"/>
          <w:szCs w:val="32"/>
          <w:lang w:eastAsia="ru-RU"/>
        </w:rPr>
        <w:t>Методики диагностики развития воображения у старших дошкольников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………………………………………………………..6</w:t>
      </w:r>
    </w:p>
    <w:p w:rsidR="007411D2" w:rsidRPr="00003533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03533">
        <w:rPr>
          <w:rFonts w:ascii="Times New Roman" w:hAnsi="Times New Roman" w:cs="Times New Roman"/>
          <w:sz w:val="32"/>
          <w:szCs w:val="32"/>
        </w:rPr>
        <w:t>Конспекты занятий по развитию воображений дошкольников с использованием техники правополушарного рисования</w:t>
      </w:r>
      <w:r>
        <w:rPr>
          <w:rFonts w:ascii="Times New Roman" w:hAnsi="Times New Roman" w:cs="Times New Roman"/>
          <w:sz w:val="32"/>
          <w:szCs w:val="32"/>
        </w:rPr>
        <w:t>………….8</w:t>
      </w:r>
    </w:p>
    <w:p w:rsidR="007411D2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003533">
        <w:rPr>
          <w:rFonts w:ascii="Times New Roman" w:hAnsi="Times New Roman" w:cs="Times New Roman"/>
          <w:sz w:val="32"/>
          <w:szCs w:val="32"/>
        </w:rPr>
        <w:t>Сказка про Петю</w:t>
      </w:r>
      <w:proofErr w:type="gramEnd"/>
      <w:r w:rsidRPr="00003533">
        <w:rPr>
          <w:rFonts w:ascii="Times New Roman" w:hAnsi="Times New Roman" w:cs="Times New Roman"/>
          <w:sz w:val="32"/>
          <w:szCs w:val="32"/>
        </w:rPr>
        <w:t>, как он рисовал</w:t>
      </w:r>
      <w:r>
        <w:rPr>
          <w:rFonts w:ascii="Times New Roman" w:hAnsi="Times New Roman" w:cs="Times New Roman"/>
          <w:sz w:val="32"/>
          <w:szCs w:val="32"/>
        </w:rPr>
        <w:t>…………………………….27</w:t>
      </w:r>
    </w:p>
    <w:p w:rsidR="007411D2" w:rsidRPr="00003533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03533">
        <w:rPr>
          <w:rFonts w:ascii="Times New Roman" w:hAnsi="Times New Roman" w:cs="Times New Roman"/>
          <w:sz w:val="32"/>
          <w:szCs w:val="32"/>
        </w:rPr>
        <w:t>Консультация для родителей по развитию воображения дошкольников посредством правополушарного рисования</w:t>
      </w:r>
      <w:r>
        <w:rPr>
          <w:rFonts w:ascii="Times New Roman" w:hAnsi="Times New Roman" w:cs="Times New Roman"/>
          <w:sz w:val="32"/>
          <w:szCs w:val="32"/>
        </w:rPr>
        <w:t>………29</w:t>
      </w:r>
    </w:p>
    <w:p w:rsidR="007411D2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3533">
        <w:rPr>
          <w:rFonts w:ascii="Times New Roman" w:eastAsia="Times New Roman" w:hAnsi="Times New Roman" w:cs="Times New Roman"/>
          <w:sz w:val="32"/>
          <w:szCs w:val="32"/>
          <w:lang w:eastAsia="ru-RU"/>
        </w:rPr>
        <w:t>Методические рекомендации воспитателям по развитию воображения дошкольников средствами правополушарного рисования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…………………………………………………………….30</w:t>
      </w:r>
    </w:p>
    <w:p w:rsidR="007411D2" w:rsidRDefault="007411D2" w:rsidP="007411D2">
      <w:pPr>
        <w:shd w:val="clear" w:color="auto" w:fill="B6DDE8" w:themeFill="accent5" w:themeFillTint="66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Список литературы……………………………………………33</w:t>
      </w:r>
    </w:p>
    <w:p w:rsidR="007411D2" w:rsidRDefault="007411D2" w:rsidP="007411D2">
      <w:pPr>
        <w:shd w:val="clear" w:color="auto" w:fill="B6DDE8" w:themeFill="accent5" w:themeFillTint="66"/>
        <w:spacing w:after="0" w:line="36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411D2" w:rsidRDefault="007411D2" w:rsidP="007411D2">
      <w:pPr>
        <w:shd w:val="clear" w:color="auto" w:fill="B6DDE8" w:themeFill="accent5" w:themeFillTint="66"/>
        <w:spacing w:after="0" w:line="36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411D2" w:rsidRDefault="007411D2" w:rsidP="007411D2">
      <w:pPr>
        <w:shd w:val="clear" w:color="auto" w:fill="B6DDE8" w:themeFill="accent5" w:themeFillTint="66"/>
        <w:spacing w:after="0" w:line="36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411D2" w:rsidRDefault="007411D2" w:rsidP="007411D2">
      <w:pPr>
        <w:shd w:val="clear" w:color="auto" w:fill="B6DDE8" w:themeFill="accent5" w:themeFillTint="66"/>
        <w:spacing w:after="0" w:line="36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411D2" w:rsidRDefault="007411D2" w:rsidP="007411D2">
      <w:pPr>
        <w:shd w:val="clear" w:color="auto" w:fill="B6DDE8" w:themeFill="accent5" w:themeFillTint="66"/>
        <w:spacing w:after="0" w:line="36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411D2" w:rsidRPr="00003533" w:rsidRDefault="007411D2" w:rsidP="007411D2">
      <w:pPr>
        <w:shd w:val="clear" w:color="auto" w:fill="B6DDE8" w:themeFill="accent5" w:themeFillTint="66"/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7411D2" w:rsidRDefault="007411D2" w:rsidP="007411D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занятий по развитию воображения с использованием техники «Правополушарное рисование»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4781"/>
        <w:gridCol w:w="41"/>
        <w:gridCol w:w="2229"/>
      </w:tblGrid>
      <w:tr w:rsidR="007411D2" w:rsidRPr="00A61C50" w:rsidTr="00A44B5D">
        <w:tc>
          <w:tcPr>
            <w:tcW w:w="2235" w:type="dxa"/>
          </w:tcPr>
          <w:p w:rsidR="007411D2" w:rsidRPr="00A61C50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C50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4822" w:type="dxa"/>
            <w:gridSpan w:val="2"/>
          </w:tcPr>
          <w:p w:rsidR="007411D2" w:rsidRPr="00A61C50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C50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2229" w:type="dxa"/>
          </w:tcPr>
          <w:p w:rsidR="007411D2" w:rsidRPr="00A61C50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C50">
              <w:rPr>
                <w:rFonts w:ascii="Times New Roman" w:hAnsi="Times New Roman" w:cs="Times New Roman"/>
                <w:sz w:val="24"/>
                <w:szCs w:val="24"/>
              </w:rPr>
              <w:t>Приемы</w:t>
            </w:r>
          </w:p>
        </w:tc>
      </w:tr>
      <w:tr w:rsidR="007411D2" w:rsidRPr="00A61C50" w:rsidTr="00A44B5D">
        <w:tc>
          <w:tcPr>
            <w:tcW w:w="2235" w:type="dxa"/>
          </w:tcPr>
          <w:p w:rsidR="007411D2" w:rsidRPr="00A61C50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61C50">
              <w:rPr>
                <w:rFonts w:ascii="Times New Roman" w:hAnsi="Times New Roman" w:cs="Times New Roman"/>
                <w:sz w:val="24"/>
                <w:szCs w:val="24"/>
              </w:rPr>
              <w:t>Занятие 1. «Эмоции и линии»</w:t>
            </w:r>
          </w:p>
          <w:p w:rsidR="007411D2" w:rsidRPr="00A61C50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1" w:type="dxa"/>
          </w:tcPr>
          <w:p w:rsidR="007411D2" w:rsidRPr="00A61C50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C50">
              <w:rPr>
                <w:rFonts w:ascii="Times New Roman" w:hAnsi="Times New Roman" w:cs="Times New Roman"/>
                <w:sz w:val="24"/>
                <w:szCs w:val="24"/>
              </w:rPr>
              <w:t>Цель: учить детей видеть линию в рисунке, учить детей рисовать линию; учить детей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редавать эмоции с помощью линий</w:t>
            </w:r>
          </w:p>
          <w:p w:rsidR="007411D2" w:rsidRPr="00A61C50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gridSpan w:val="2"/>
          </w:tcPr>
          <w:p w:rsidR="007411D2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линий простым карандашом;</w:t>
            </w:r>
          </w:p>
          <w:p w:rsidR="007411D2" w:rsidRPr="00A61C50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эмоций с помощью линий</w:t>
            </w:r>
          </w:p>
        </w:tc>
      </w:tr>
      <w:tr w:rsidR="007411D2" w:rsidRPr="00A61C50" w:rsidTr="00A44B5D">
        <w:tc>
          <w:tcPr>
            <w:tcW w:w="2235" w:type="dxa"/>
          </w:tcPr>
          <w:p w:rsidR="007411D2" w:rsidRPr="00A61C50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2 «Краски и эмоции»</w:t>
            </w:r>
          </w:p>
        </w:tc>
        <w:tc>
          <w:tcPr>
            <w:tcW w:w="4781" w:type="dxa"/>
          </w:tcPr>
          <w:p w:rsidR="007411D2" w:rsidRPr="00A61C50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получить наслаждение от рисования красками, учить проводить линии гуашевыми красками</w:t>
            </w:r>
          </w:p>
        </w:tc>
        <w:tc>
          <w:tcPr>
            <w:tcW w:w="2270" w:type="dxa"/>
            <w:gridSpan w:val="2"/>
          </w:tcPr>
          <w:p w:rsidR="007411D2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линий гуашевыми красками;</w:t>
            </w:r>
          </w:p>
          <w:p w:rsidR="007411D2" w:rsidRPr="00A61C50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эмоций с помощью красок</w:t>
            </w:r>
          </w:p>
        </w:tc>
      </w:tr>
      <w:tr w:rsidR="007411D2" w:rsidRPr="00A61C50" w:rsidTr="00A44B5D">
        <w:tc>
          <w:tcPr>
            <w:tcW w:w="2235" w:type="dxa"/>
          </w:tcPr>
          <w:p w:rsidR="007411D2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3 «Контурное рисование»</w:t>
            </w:r>
          </w:p>
        </w:tc>
        <w:tc>
          <w:tcPr>
            <w:tcW w:w="4781" w:type="dxa"/>
          </w:tcPr>
          <w:p w:rsidR="007411D2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развивать навыки правополушарного рисования</w:t>
            </w:r>
          </w:p>
        </w:tc>
        <w:tc>
          <w:tcPr>
            <w:tcW w:w="2270" w:type="dxa"/>
            <w:gridSpan w:val="2"/>
          </w:tcPr>
          <w:p w:rsidR="007411D2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карандашом контура предмета </w:t>
            </w:r>
          </w:p>
        </w:tc>
      </w:tr>
      <w:tr w:rsidR="007411D2" w:rsidRPr="00A61C50" w:rsidTr="00A44B5D">
        <w:tc>
          <w:tcPr>
            <w:tcW w:w="2235" w:type="dxa"/>
          </w:tcPr>
          <w:p w:rsidR="007411D2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4 «Рисование с видоискателем»</w:t>
            </w:r>
          </w:p>
        </w:tc>
        <w:tc>
          <w:tcPr>
            <w:tcW w:w="4781" w:type="dxa"/>
          </w:tcPr>
          <w:p w:rsidR="007411D2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ребенка видеть объект с разных ракурсов; учить ребенка чувствовать границу листа;</w:t>
            </w:r>
          </w:p>
        </w:tc>
        <w:tc>
          <w:tcPr>
            <w:tcW w:w="2270" w:type="dxa"/>
            <w:gridSpan w:val="2"/>
          </w:tcPr>
          <w:p w:rsidR="007411D2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карандашом предметов </w:t>
            </w:r>
          </w:p>
        </w:tc>
      </w:tr>
      <w:tr w:rsidR="007411D2" w:rsidRPr="00A61C50" w:rsidTr="00A44B5D">
        <w:tc>
          <w:tcPr>
            <w:tcW w:w="2235" w:type="dxa"/>
          </w:tcPr>
          <w:p w:rsidR="007411D2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5 «Рассвет»</w:t>
            </w:r>
          </w:p>
        </w:tc>
        <w:tc>
          <w:tcPr>
            <w:tcW w:w="4781" w:type="dxa"/>
          </w:tcPr>
          <w:p w:rsidR="007411D2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получить наслаждение от рисования гуашевыми красками, учить получать новые оттенки, развивать воображение </w:t>
            </w:r>
          </w:p>
        </w:tc>
        <w:tc>
          <w:tcPr>
            <w:tcW w:w="2270" w:type="dxa"/>
            <w:gridSpan w:val="2"/>
          </w:tcPr>
          <w:p w:rsidR="007411D2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гуашевыми красками</w:t>
            </w:r>
          </w:p>
        </w:tc>
      </w:tr>
      <w:tr w:rsidR="007411D2" w:rsidTr="00A44B5D">
        <w:tc>
          <w:tcPr>
            <w:tcW w:w="2235" w:type="dxa"/>
          </w:tcPr>
          <w:p w:rsidR="007411D2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6 «Контурное рисование. Дерево»</w:t>
            </w:r>
          </w:p>
        </w:tc>
        <w:tc>
          <w:tcPr>
            <w:tcW w:w="4781" w:type="dxa"/>
          </w:tcPr>
          <w:p w:rsidR="007411D2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развивать навыки правополушарного рисования, </w:t>
            </w:r>
          </w:p>
        </w:tc>
        <w:tc>
          <w:tcPr>
            <w:tcW w:w="2270" w:type="dxa"/>
            <w:gridSpan w:val="2"/>
          </w:tcPr>
          <w:p w:rsidR="007411D2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карандашом контура предмета </w:t>
            </w:r>
          </w:p>
        </w:tc>
      </w:tr>
      <w:tr w:rsidR="007411D2" w:rsidRPr="00A61C50" w:rsidTr="00A44B5D">
        <w:tc>
          <w:tcPr>
            <w:tcW w:w="2235" w:type="dxa"/>
          </w:tcPr>
          <w:p w:rsidR="007411D2" w:rsidRPr="00A61C50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7 «Краски»</w:t>
            </w:r>
          </w:p>
        </w:tc>
        <w:tc>
          <w:tcPr>
            <w:tcW w:w="4781" w:type="dxa"/>
          </w:tcPr>
          <w:p w:rsidR="007411D2" w:rsidRPr="00A61C50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получить наслаждение от рисования красками, учить проводить линии гуашевыми красками</w:t>
            </w:r>
          </w:p>
        </w:tc>
        <w:tc>
          <w:tcPr>
            <w:tcW w:w="2270" w:type="dxa"/>
            <w:gridSpan w:val="2"/>
          </w:tcPr>
          <w:p w:rsidR="007411D2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линий гуашевыми красками;</w:t>
            </w:r>
          </w:p>
          <w:p w:rsidR="007411D2" w:rsidRPr="00A61C50" w:rsidRDefault="007411D2" w:rsidP="00A44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эмоций с помощью красок</w:t>
            </w:r>
          </w:p>
        </w:tc>
      </w:tr>
    </w:tbl>
    <w:p w:rsidR="00C361A1" w:rsidRDefault="00C361A1">
      <w:bookmarkStart w:id="0" w:name="_GoBack"/>
      <w:bookmarkEnd w:id="0"/>
    </w:p>
    <w:sectPr w:rsidR="00C36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1D2"/>
    <w:rsid w:val="007411D2"/>
    <w:rsid w:val="00C3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11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1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1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11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1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11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2022-08-20T11:45:00Z</dcterms:created>
  <dcterms:modified xsi:type="dcterms:W3CDTF">2022-08-20T11:45:00Z</dcterms:modified>
</cp:coreProperties>
</file>